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1EB1EFF" w14:textId="77777777" w:rsidR="00D61633" w:rsidRDefault="00D61633" w:rsidP="004511AD">
      <w:pPr>
        <w:spacing w:line="240" w:lineRule="auto"/>
        <w:rPr>
          <w:rFonts w:ascii="Avenir Next LT Pro" w:hAnsi="Avenir Next LT Pro"/>
          <w:sz w:val="18"/>
          <w:szCs w:val="18"/>
          <w:u w:val="single"/>
        </w:rPr>
      </w:pPr>
    </w:p>
    <w:p w14:paraId="0D2E862F" w14:textId="77777777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Poštovani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pretplatniče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ili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g/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gđa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.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xxxx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,</w:t>
      </w:r>
    </w:p>
    <w:p w14:paraId="68CE9CB0" w14:textId="77777777" w:rsid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r w:rsidRPr="00446D67">
        <w:rPr>
          <w:rFonts w:ascii="Avenir Next LT Pro" w:hAnsi="Avenir Next LT Pro"/>
          <w:sz w:val="18"/>
          <w:szCs w:val="18"/>
          <w:lang w:val="en-US"/>
        </w:rPr>
        <w:t xml:space="preserve">Hvala Vam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što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tokom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prethodna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tri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meseca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bili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lojalan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član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poslovne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zajednice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Bloomberg Adria.</w:t>
      </w:r>
      <w:r w:rsidRPr="00446D67">
        <w:rPr>
          <w:rFonts w:ascii="Avenir Next LT Pro" w:hAnsi="Avenir Next LT Pro"/>
          <w:sz w:val="18"/>
          <w:szCs w:val="18"/>
          <w:lang w:val="en-US"/>
        </w:rPr>
        <w:br/>
        <w:t xml:space="preserve">Kako je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promotivni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period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pretplate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završen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želimo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da Vam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ponudimo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priliku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da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obnovite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svoju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pretplatu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po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najboljim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uslovima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. Mi u Bloomberg Adria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ostaćemo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posvećeni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pružanju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najnovijih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poslovnih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informacija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detaljnih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finansijskih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analiza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koje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će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Vam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pomoći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da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lakše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donosite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poslovne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odluke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>.</w:t>
      </w:r>
    </w:p>
    <w:p w14:paraId="4CDE7F6E" w14:textId="49BBD0E7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r w:rsidRPr="00446D67">
        <w:rPr>
          <w:rFonts w:ascii="Avenir Next LT Pro" w:hAnsi="Avenir Next LT Pro"/>
          <w:sz w:val="18"/>
          <w:szCs w:val="18"/>
          <w:lang w:val="en-US"/>
        </w:rPr>
        <w:br/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Ostanite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u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toku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poslovnim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dešavanjima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obnovite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pretplatu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putem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linka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r>
        <w:fldChar w:fldCharType="begin"/>
      </w:r>
      <w:r>
        <w:instrText>HYPERLINK "https://rs.bloombergadria.com/account/subscription" \t "_blank"</w:instrText>
      </w:r>
      <w:r>
        <w:fldChar w:fldCharType="separate"/>
      </w:r>
      <w:r w:rsidRPr="00FF41BE">
        <w:rPr>
          <w:rStyle w:val="Hyperlink"/>
          <w:rFonts w:ascii="Avenir Next LT Pro" w:hAnsi="Avenir Next LT Pro"/>
          <w:sz w:val="19"/>
          <w:szCs w:val="19"/>
          <w:highlight w:val="yellow"/>
        </w:rPr>
        <w:t>Subscription | Bloomberg Adria</w:t>
      </w:r>
      <w:r>
        <w:fldChar w:fldCharType="end"/>
      </w:r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odabirom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željenog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modela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načina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plaćanja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>.</w:t>
      </w:r>
    </w:p>
    <w:p w14:paraId="0ECB8E4F" w14:textId="0227CC09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r w:rsidRPr="00446D67">
        <w:rPr>
          <w:rFonts w:ascii="Avenir Next LT Pro" w:hAnsi="Avenir Next LT Pro"/>
          <w:sz w:val="18"/>
          <w:szCs w:val="18"/>
          <w:lang w:val="en-US"/>
        </w:rPr>
        <w:t xml:space="preserve">Uz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pretplatu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</w:t>
      </w:r>
      <w:proofErr w:type="spellEnd"/>
      <w:r>
        <w:rPr>
          <w:rFonts w:ascii="Avenir Next LT Pro" w:hAnsi="Avenir Next LT Pro"/>
          <w:sz w:val="18"/>
          <w:szCs w:val="18"/>
          <w:lang w:val="en-US"/>
        </w:rPr>
        <w:fldChar w:fldCharType="begin"/>
      </w:r>
      <w:r>
        <w:rPr>
          <w:rFonts w:ascii="Avenir Next LT Pro" w:hAnsi="Avenir Next LT Pro"/>
          <w:sz w:val="18"/>
          <w:szCs w:val="18"/>
          <w:lang w:val="en-US"/>
        </w:rPr>
        <w:instrText>HYPERLINK "https://rs.bloombergadria.com/account/subscription" \t "_blank"</w:instrText>
      </w:r>
      <w:r>
        <w:rPr>
          <w:rFonts w:ascii="Avenir Next LT Pro" w:hAnsi="Avenir Next LT Pro"/>
          <w:sz w:val="18"/>
          <w:szCs w:val="18"/>
          <w:lang w:val="en-US"/>
        </w:rPr>
      </w:r>
      <w:r>
        <w:rPr>
          <w:rFonts w:ascii="Avenir Next LT Pro" w:hAnsi="Avenir Next LT Pro"/>
          <w:sz w:val="18"/>
          <w:szCs w:val="18"/>
          <w:lang w:val="en-US"/>
        </w:rPr>
        <w:fldChar w:fldCharType="separate"/>
      </w:r>
      <w:r w:rsidRPr="00446D67">
        <w:rPr>
          <w:rStyle w:val="Hyperlink"/>
          <w:rFonts w:ascii="Avenir Next LT Pro" w:hAnsi="Avenir Next LT Pro"/>
          <w:sz w:val="18"/>
          <w:szCs w:val="18"/>
          <w:lang w:val="en-US"/>
        </w:rPr>
        <w:t xml:space="preserve"> </w:t>
      </w:r>
      <w:r w:rsidRPr="00446D67">
        <w:rPr>
          <w:rStyle w:val="Hyperlink"/>
          <w:rFonts w:ascii="Avenir Next LT Pro" w:hAnsi="Avenir Next LT Pro"/>
          <w:sz w:val="19"/>
          <w:szCs w:val="19"/>
          <w:highlight w:val="yellow"/>
        </w:rPr>
        <w:t>Bloomberg Adria</w:t>
      </w:r>
      <w:r>
        <w:rPr>
          <w:rFonts w:ascii="Avenir Next LT Pro" w:hAnsi="Avenir Next LT Pro"/>
          <w:sz w:val="18"/>
          <w:szCs w:val="18"/>
          <w:lang w:val="en-US"/>
        </w:rPr>
        <w:fldChar w:fldCharType="end"/>
      </w:r>
      <w: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platformu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obezbeđeni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Vam:</w:t>
      </w:r>
      <w:r w:rsidRPr="00446D67">
        <w:rPr>
          <w:rFonts w:ascii="Avenir Next LT Pro" w:hAnsi="Avenir Next LT Pro"/>
          <w:sz w:val="18"/>
          <w:szCs w:val="18"/>
          <w:lang w:val="en-US"/>
        </w:rPr>
        <w:br/>
        <w:t xml:space="preserve">•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Neograničen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pristup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: premium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članci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izveštaji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stručne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analize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br/>
        <w:t xml:space="preserve">• Dnevni newsletter: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ključne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informacije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za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početak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radnog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dana</w:t>
      </w:r>
      <w:r w:rsidRPr="00446D67">
        <w:rPr>
          <w:rFonts w:ascii="Avenir Next LT Pro" w:hAnsi="Avenir Next LT Pro"/>
          <w:sz w:val="18"/>
          <w:szCs w:val="18"/>
          <w:lang w:val="en-US"/>
        </w:rPr>
        <w:br/>
        <w:t xml:space="preserve">•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Magazin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Bloomberg Businessweek Adria: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priče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o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liderima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kompanijama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drugim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relevantnim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temama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koje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utiču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region</w:t>
      </w:r>
      <w:r w:rsidRPr="00446D67">
        <w:rPr>
          <w:rFonts w:ascii="Avenir Next LT Pro" w:hAnsi="Avenir Next LT Pro"/>
          <w:sz w:val="18"/>
          <w:szCs w:val="18"/>
          <w:lang w:val="en-US"/>
        </w:rPr>
        <w:br/>
        <w:t xml:space="preserve">• Bloomberg Adria TV: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intervjui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i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analize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eksperata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uvidima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u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globalna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regionalna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dešavanja</w:t>
      </w:r>
      <w:proofErr w:type="spellEnd"/>
    </w:p>
    <w:p w14:paraId="321F1D07" w14:textId="77777777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r w:rsidRPr="00446D67">
        <w:rPr>
          <w:rFonts w:ascii="Avenir Next LT Pro" w:hAnsi="Avenir Next LT Pro"/>
          <w:sz w:val="18"/>
          <w:szCs w:val="18"/>
          <w:lang w:val="en-US"/>
        </w:rPr>
        <w:t xml:space="preserve">Ako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imate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bilo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kakva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pitanja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ili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Vam je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potrebna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dodatna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pomoć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,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slobodno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kontaktirajte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naš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tim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za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podršku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subscription@bloombergadria.com</w:t>
      </w:r>
      <w:r w:rsidRPr="00446D67">
        <w:rPr>
          <w:rFonts w:ascii="Avenir Next LT Pro" w:hAnsi="Avenir Next LT Pro"/>
          <w:sz w:val="18"/>
          <w:szCs w:val="18"/>
          <w:lang w:val="en-US"/>
        </w:rPr>
        <w:t xml:space="preserve">. Tu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da Vas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sprovedemo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kroz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ceo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proces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odgovorimo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na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sve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Vaše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nedoumice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>.</w:t>
      </w:r>
    </w:p>
    <w:p w14:paraId="6EA97573" w14:textId="77777777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Obnovite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svoju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pretplatu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nastavite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da primate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najnovije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vesti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i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analize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iz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proofErr w:type="spellStart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regiona</w:t>
      </w:r>
      <w:proofErr w:type="spellEnd"/>
      <w:r w:rsidRPr="00446D67">
        <w:rPr>
          <w:rFonts w:ascii="Avenir Next LT Pro" w:hAnsi="Avenir Next LT Pro"/>
          <w:b/>
          <w:bCs/>
          <w:sz w:val="18"/>
          <w:szCs w:val="18"/>
          <w:lang w:val="en-US"/>
        </w:rPr>
        <w:t>!</w:t>
      </w:r>
    </w:p>
    <w:p w14:paraId="760BA9CC" w14:textId="77777777" w:rsidR="00446D67" w:rsidRPr="00446D67" w:rsidRDefault="00446D67" w:rsidP="00446D67">
      <w:pPr>
        <w:jc w:val="left"/>
        <w:rPr>
          <w:rFonts w:ascii="Avenir Next LT Pro" w:hAnsi="Avenir Next LT Pro"/>
          <w:sz w:val="18"/>
          <w:szCs w:val="18"/>
          <w:lang w:val="en-US"/>
        </w:rPr>
      </w:pP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Vaš</w:t>
      </w:r>
      <w:proofErr w:type="spellEnd"/>
      <w:r w:rsidRPr="00446D67">
        <w:rPr>
          <w:rFonts w:ascii="Avenir Next LT Pro" w:hAnsi="Avenir Next LT Pro"/>
          <w:sz w:val="18"/>
          <w:szCs w:val="18"/>
          <w:lang w:val="en-US"/>
        </w:rPr>
        <w:t xml:space="preserve"> Bloomberg Adria </w:t>
      </w:r>
      <w:proofErr w:type="spellStart"/>
      <w:r w:rsidRPr="00446D67">
        <w:rPr>
          <w:rFonts w:ascii="Avenir Next LT Pro" w:hAnsi="Avenir Next LT Pro"/>
          <w:sz w:val="18"/>
          <w:szCs w:val="18"/>
          <w:lang w:val="en-US"/>
        </w:rPr>
        <w:t>tim</w:t>
      </w:r>
      <w:proofErr w:type="spellEnd"/>
    </w:p>
    <w:p w14:paraId="44711907" w14:textId="77777777" w:rsidR="00417CE3" w:rsidRDefault="00417CE3" w:rsidP="00446D67">
      <w:pPr>
        <w:jc w:val="left"/>
        <w:rPr>
          <w:rFonts w:ascii="Avenir Next LT Pro" w:hAnsi="Avenir Next LT Pro"/>
          <w:sz w:val="18"/>
          <w:szCs w:val="18"/>
          <w:u w:val="single"/>
        </w:rPr>
      </w:pPr>
    </w:p>
    <w:p w14:paraId="7F4F5D65" w14:textId="77777777" w:rsidR="002B608E" w:rsidRDefault="002B608E" w:rsidP="00530DAE">
      <w:pPr>
        <w:rPr>
          <w:rFonts w:ascii="Avenir Next LT Pro" w:hAnsi="Avenir Next LT Pro"/>
          <w:sz w:val="18"/>
          <w:szCs w:val="18"/>
          <w:u w:val="single"/>
        </w:rPr>
      </w:pPr>
    </w:p>
    <w:p w14:paraId="7D7E4133" w14:textId="77777777" w:rsidR="002B608E" w:rsidRPr="00535E16" w:rsidRDefault="002B608E" w:rsidP="00530DAE">
      <w:pPr>
        <w:rPr>
          <w:rFonts w:ascii="Avenir Next LT Pro" w:hAnsi="Avenir Next LT Pro"/>
          <w:sz w:val="18"/>
          <w:szCs w:val="18"/>
          <w:u w:val="single"/>
        </w:rPr>
      </w:pPr>
    </w:p>
    <w:p w14:paraId="69021A02" w14:textId="77777777" w:rsidR="00BD4E58" w:rsidRPr="00E00FF0" w:rsidRDefault="00BD4E58" w:rsidP="00535E16">
      <w:pPr>
        <w:jc w:val="center"/>
        <w:rPr>
          <w:rFonts w:ascii="Avenir Next LT Pro" w:hAnsi="Avenir Next LT Pro"/>
        </w:rPr>
      </w:pPr>
    </w:p>
    <w:sectPr w:rsidR="00BD4E58" w:rsidRPr="00E00FF0" w:rsidSect="004511AD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CB265" w14:textId="77777777" w:rsidR="004A7941" w:rsidRDefault="004A7941" w:rsidP="006F7C97">
      <w:pPr>
        <w:spacing w:after="0" w:line="240" w:lineRule="auto"/>
      </w:pPr>
      <w:r>
        <w:separator/>
      </w:r>
    </w:p>
  </w:endnote>
  <w:endnote w:type="continuationSeparator" w:id="0">
    <w:p w14:paraId="72C890C8" w14:textId="77777777" w:rsidR="004A7941" w:rsidRDefault="004A7941" w:rsidP="006F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53F7" w14:textId="77777777" w:rsidR="004A7941" w:rsidRDefault="004A7941" w:rsidP="006F7C97">
      <w:pPr>
        <w:spacing w:after="0" w:line="240" w:lineRule="auto"/>
      </w:pPr>
      <w:r>
        <w:separator/>
      </w:r>
    </w:p>
  </w:footnote>
  <w:footnote w:type="continuationSeparator" w:id="0">
    <w:p w14:paraId="12D9A931" w14:textId="77777777" w:rsidR="004A7941" w:rsidRDefault="004A7941" w:rsidP="006F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9CC0" w14:textId="1052CC56" w:rsidR="006F7C97" w:rsidRDefault="006F7C97">
    <w:pPr>
      <w:pStyle w:val="Header"/>
    </w:pPr>
    <w:r>
      <w:rPr>
        <w:noProof/>
      </w:rPr>
      <w:drawing>
        <wp:inline distT="0" distB="0" distL="0" distR="0" wp14:anchorId="52A01371" wp14:editId="3352F376">
          <wp:extent cx="2280285" cy="292735"/>
          <wp:effectExtent l="0" t="0" r="5715" b="0"/>
          <wp:docPr id="204991779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0FF0"/>
    <w:multiLevelType w:val="multilevel"/>
    <w:tmpl w:val="583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B78DF"/>
    <w:multiLevelType w:val="multilevel"/>
    <w:tmpl w:val="B10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4F71"/>
    <w:multiLevelType w:val="hybridMultilevel"/>
    <w:tmpl w:val="EE0E1C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829"/>
    <w:multiLevelType w:val="hybridMultilevel"/>
    <w:tmpl w:val="93385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3050"/>
    <w:multiLevelType w:val="hybridMultilevel"/>
    <w:tmpl w:val="52864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37DC"/>
    <w:multiLevelType w:val="multilevel"/>
    <w:tmpl w:val="53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636940">
    <w:abstractNumId w:val="1"/>
  </w:num>
  <w:num w:numId="2" w16cid:durableId="2083791105">
    <w:abstractNumId w:val="4"/>
  </w:num>
  <w:num w:numId="3" w16cid:durableId="1089038698">
    <w:abstractNumId w:val="0"/>
  </w:num>
  <w:num w:numId="4" w16cid:durableId="1389839355">
    <w:abstractNumId w:val="3"/>
  </w:num>
  <w:num w:numId="5" w16cid:durableId="408582643">
    <w:abstractNumId w:val="2"/>
  </w:num>
  <w:num w:numId="6" w16cid:durableId="465247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F0"/>
    <w:rsid w:val="00004346"/>
    <w:rsid w:val="000048EB"/>
    <w:rsid w:val="000133EE"/>
    <w:rsid w:val="0002470C"/>
    <w:rsid w:val="0007498E"/>
    <w:rsid w:val="000822D4"/>
    <w:rsid w:val="000A43DE"/>
    <w:rsid w:val="000B6128"/>
    <w:rsid w:val="000F2CC1"/>
    <w:rsid w:val="00110B50"/>
    <w:rsid w:val="001160C4"/>
    <w:rsid w:val="00120FA3"/>
    <w:rsid w:val="00121A1B"/>
    <w:rsid w:val="00123D5C"/>
    <w:rsid w:val="0013780A"/>
    <w:rsid w:val="00184260"/>
    <w:rsid w:val="00196DED"/>
    <w:rsid w:val="00197CF6"/>
    <w:rsid w:val="001D48C9"/>
    <w:rsid w:val="001E3C00"/>
    <w:rsid w:val="00205088"/>
    <w:rsid w:val="002230AF"/>
    <w:rsid w:val="0025033B"/>
    <w:rsid w:val="002520CE"/>
    <w:rsid w:val="00254963"/>
    <w:rsid w:val="002667B6"/>
    <w:rsid w:val="00274189"/>
    <w:rsid w:val="002B608E"/>
    <w:rsid w:val="002B6E1E"/>
    <w:rsid w:val="002C387F"/>
    <w:rsid w:val="002D005E"/>
    <w:rsid w:val="002E086F"/>
    <w:rsid w:val="002E39DF"/>
    <w:rsid w:val="002F1B9C"/>
    <w:rsid w:val="00317E3B"/>
    <w:rsid w:val="00345227"/>
    <w:rsid w:val="003749B5"/>
    <w:rsid w:val="003A199D"/>
    <w:rsid w:val="003A2789"/>
    <w:rsid w:val="003B78AA"/>
    <w:rsid w:val="003C720C"/>
    <w:rsid w:val="003D5391"/>
    <w:rsid w:val="003E02F8"/>
    <w:rsid w:val="003E4D63"/>
    <w:rsid w:val="00417CE3"/>
    <w:rsid w:val="004404E6"/>
    <w:rsid w:val="00446D67"/>
    <w:rsid w:val="00447C83"/>
    <w:rsid w:val="004511AD"/>
    <w:rsid w:val="00483BB0"/>
    <w:rsid w:val="004910BF"/>
    <w:rsid w:val="0049437C"/>
    <w:rsid w:val="004A5EFB"/>
    <w:rsid w:val="004A7941"/>
    <w:rsid w:val="004B07E9"/>
    <w:rsid w:val="004C093E"/>
    <w:rsid w:val="004C55F1"/>
    <w:rsid w:val="004C7E60"/>
    <w:rsid w:val="004D222B"/>
    <w:rsid w:val="004E0B82"/>
    <w:rsid w:val="004F19C3"/>
    <w:rsid w:val="00510196"/>
    <w:rsid w:val="00514AAC"/>
    <w:rsid w:val="0052632C"/>
    <w:rsid w:val="00530DAE"/>
    <w:rsid w:val="00535E16"/>
    <w:rsid w:val="005742E5"/>
    <w:rsid w:val="005A1241"/>
    <w:rsid w:val="005B5AB1"/>
    <w:rsid w:val="005D1B0B"/>
    <w:rsid w:val="005F4E0A"/>
    <w:rsid w:val="005F74F0"/>
    <w:rsid w:val="00602661"/>
    <w:rsid w:val="0062088C"/>
    <w:rsid w:val="006264FD"/>
    <w:rsid w:val="00627163"/>
    <w:rsid w:val="00654209"/>
    <w:rsid w:val="0067155D"/>
    <w:rsid w:val="0068053E"/>
    <w:rsid w:val="00682EB4"/>
    <w:rsid w:val="006922B1"/>
    <w:rsid w:val="0069736B"/>
    <w:rsid w:val="006A1186"/>
    <w:rsid w:val="006B6227"/>
    <w:rsid w:val="006F7C97"/>
    <w:rsid w:val="00702784"/>
    <w:rsid w:val="00737BF0"/>
    <w:rsid w:val="007601AA"/>
    <w:rsid w:val="00762240"/>
    <w:rsid w:val="00771C4F"/>
    <w:rsid w:val="00781DB7"/>
    <w:rsid w:val="0078245B"/>
    <w:rsid w:val="0078366C"/>
    <w:rsid w:val="00794DB1"/>
    <w:rsid w:val="007A1ACB"/>
    <w:rsid w:val="007A70C3"/>
    <w:rsid w:val="007B0BB3"/>
    <w:rsid w:val="007C466A"/>
    <w:rsid w:val="007E03FF"/>
    <w:rsid w:val="00807D44"/>
    <w:rsid w:val="00816B54"/>
    <w:rsid w:val="00821911"/>
    <w:rsid w:val="00831E3B"/>
    <w:rsid w:val="0084411A"/>
    <w:rsid w:val="00850576"/>
    <w:rsid w:val="00877E71"/>
    <w:rsid w:val="008B1D4B"/>
    <w:rsid w:val="008B79A4"/>
    <w:rsid w:val="008F09D3"/>
    <w:rsid w:val="008F0C2C"/>
    <w:rsid w:val="008F0C8C"/>
    <w:rsid w:val="00915DD7"/>
    <w:rsid w:val="00935B77"/>
    <w:rsid w:val="0094245A"/>
    <w:rsid w:val="00946A3E"/>
    <w:rsid w:val="0095156C"/>
    <w:rsid w:val="0095736D"/>
    <w:rsid w:val="0099578E"/>
    <w:rsid w:val="009A1578"/>
    <w:rsid w:val="009A6EAD"/>
    <w:rsid w:val="009C4973"/>
    <w:rsid w:val="009C63A2"/>
    <w:rsid w:val="009F06F6"/>
    <w:rsid w:val="009F0CC7"/>
    <w:rsid w:val="00A47C40"/>
    <w:rsid w:val="00A514F3"/>
    <w:rsid w:val="00A60FD9"/>
    <w:rsid w:val="00A64636"/>
    <w:rsid w:val="00A654CE"/>
    <w:rsid w:val="00A710A6"/>
    <w:rsid w:val="00A75A32"/>
    <w:rsid w:val="00AA6314"/>
    <w:rsid w:val="00AB393F"/>
    <w:rsid w:val="00AE0952"/>
    <w:rsid w:val="00AE59CA"/>
    <w:rsid w:val="00AF6441"/>
    <w:rsid w:val="00B3481E"/>
    <w:rsid w:val="00B532F9"/>
    <w:rsid w:val="00B71A70"/>
    <w:rsid w:val="00B87003"/>
    <w:rsid w:val="00B94C64"/>
    <w:rsid w:val="00BA38C9"/>
    <w:rsid w:val="00BD0C72"/>
    <w:rsid w:val="00BD1203"/>
    <w:rsid w:val="00BD35F8"/>
    <w:rsid w:val="00BD4E58"/>
    <w:rsid w:val="00C039D9"/>
    <w:rsid w:val="00C1161E"/>
    <w:rsid w:val="00C415C8"/>
    <w:rsid w:val="00C5458F"/>
    <w:rsid w:val="00C6055D"/>
    <w:rsid w:val="00C81075"/>
    <w:rsid w:val="00CA080E"/>
    <w:rsid w:val="00CB59A3"/>
    <w:rsid w:val="00CC07C2"/>
    <w:rsid w:val="00CC4BAD"/>
    <w:rsid w:val="00CE0879"/>
    <w:rsid w:val="00CE6F29"/>
    <w:rsid w:val="00D04AED"/>
    <w:rsid w:val="00D05436"/>
    <w:rsid w:val="00D07D9C"/>
    <w:rsid w:val="00D32DEC"/>
    <w:rsid w:val="00D559DB"/>
    <w:rsid w:val="00D61633"/>
    <w:rsid w:val="00D65360"/>
    <w:rsid w:val="00D9597A"/>
    <w:rsid w:val="00DB73C2"/>
    <w:rsid w:val="00DC06F3"/>
    <w:rsid w:val="00DC3930"/>
    <w:rsid w:val="00E00FF0"/>
    <w:rsid w:val="00E036BE"/>
    <w:rsid w:val="00E07A8A"/>
    <w:rsid w:val="00E12A27"/>
    <w:rsid w:val="00E278FE"/>
    <w:rsid w:val="00E555CA"/>
    <w:rsid w:val="00E70A57"/>
    <w:rsid w:val="00E90D85"/>
    <w:rsid w:val="00EB2651"/>
    <w:rsid w:val="00ED591A"/>
    <w:rsid w:val="00EF0D43"/>
    <w:rsid w:val="00EF5CE1"/>
    <w:rsid w:val="00F00557"/>
    <w:rsid w:val="00F177F3"/>
    <w:rsid w:val="00F34C4E"/>
    <w:rsid w:val="00F43709"/>
    <w:rsid w:val="00F46EDB"/>
    <w:rsid w:val="00F5369A"/>
    <w:rsid w:val="00F75EF1"/>
    <w:rsid w:val="00F9005C"/>
    <w:rsid w:val="00F9243A"/>
    <w:rsid w:val="00F97BF9"/>
    <w:rsid w:val="00FA2CBD"/>
    <w:rsid w:val="00FB78A1"/>
    <w:rsid w:val="00FC1D07"/>
    <w:rsid w:val="00FD4F78"/>
    <w:rsid w:val="00FE046F"/>
    <w:rsid w:val="00FE71C2"/>
    <w:rsid w:val="00FE7ED9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67A6"/>
  <w15:chartTrackingRefBased/>
  <w15:docId w15:val="{DEDF31CA-CF0B-40E9-A558-81DA3AE1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AD"/>
  </w:style>
  <w:style w:type="paragraph" w:styleId="Heading1">
    <w:name w:val="heading 1"/>
    <w:basedOn w:val="Normal"/>
    <w:next w:val="Normal"/>
    <w:link w:val="Heading1Char"/>
    <w:uiPriority w:val="9"/>
    <w:qFormat/>
    <w:rsid w:val="004511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1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1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1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1AD"/>
    <w:pPr>
      <w:spacing w:after="0"/>
      <w:jc w:val="left"/>
      <w:outlineLvl w:val="4"/>
    </w:pPr>
    <w:rPr>
      <w:smallCaps/>
      <w:color w:val="77697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1AD"/>
    <w:pPr>
      <w:spacing w:after="0"/>
      <w:jc w:val="left"/>
      <w:outlineLvl w:val="5"/>
    </w:pPr>
    <w:rPr>
      <w:smallCaps/>
      <w:color w:val="9D90A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1AD"/>
    <w:pPr>
      <w:spacing w:after="0"/>
      <w:jc w:val="left"/>
      <w:outlineLvl w:val="6"/>
    </w:pPr>
    <w:rPr>
      <w:b/>
      <w:bCs/>
      <w:smallCaps/>
      <w:color w:val="9D90A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1AD"/>
    <w:pPr>
      <w:spacing w:after="0"/>
      <w:jc w:val="left"/>
      <w:outlineLvl w:val="7"/>
    </w:pPr>
    <w:rPr>
      <w:b/>
      <w:bCs/>
      <w:i/>
      <w:iCs/>
      <w:smallCaps/>
      <w:color w:val="77697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1AD"/>
    <w:pPr>
      <w:spacing w:after="0"/>
      <w:jc w:val="left"/>
      <w:outlineLvl w:val="8"/>
    </w:pPr>
    <w:rPr>
      <w:b/>
      <w:bCs/>
      <w:i/>
      <w:iCs/>
      <w:smallCaps/>
      <w:color w:val="4F4652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8E"/>
    <w:rPr>
      <w:color w:val="0000FF"/>
      <w:u w:val="single"/>
    </w:rPr>
  </w:style>
  <w:style w:type="table" w:styleId="TableGrid">
    <w:name w:val="Table Grid"/>
    <w:basedOn w:val="TableNormal"/>
    <w:uiPriority w:val="39"/>
    <w:rsid w:val="0025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5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9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F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97"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4511A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1A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1A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1A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1AD"/>
    <w:rPr>
      <w:smallCaps/>
      <w:color w:val="77697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1AD"/>
    <w:rPr>
      <w:smallCaps/>
      <w:color w:val="9D90A0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1AD"/>
    <w:rPr>
      <w:b/>
      <w:bCs/>
      <w:smallCaps/>
      <w:color w:val="9D90A0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1AD"/>
    <w:rPr>
      <w:b/>
      <w:bCs/>
      <w:i/>
      <w:iCs/>
      <w:smallCaps/>
      <w:color w:val="77697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1AD"/>
    <w:rPr>
      <w:b/>
      <w:bCs/>
      <w:i/>
      <w:iCs/>
      <w:smallCaps/>
      <w:color w:val="4F465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1A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11AD"/>
    <w:pPr>
      <w:pBdr>
        <w:top w:val="single" w:sz="8" w:space="1" w:color="9D90A0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1AD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1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11AD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511AD"/>
    <w:rPr>
      <w:b/>
      <w:bCs/>
      <w:color w:val="9D90A0" w:themeColor="accent6"/>
    </w:rPr>
  </w:style>
  <w:style w:type="character" w:styleId="Emphasis">
    <w:name w:val="Emphasis"/>
    <w:uiPriority w:val="20"/>
    <w:qFormat/>
    <w:rsid w:val="004511AD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511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1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11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1AD"/>
    <w:pPr>
      <w:pBdr>
        <w:top w:val="single" w:sz="8" w:space="1" w:color="9D90A0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1AD"/>
    <w:rPr>
      <w:b/>
      <w:bCs/>
      <w:i/>
      <w:iCs/>
    </w:rPr>
  </w:style>
  <w:style w:type="character" w:styleId="SubtleEmphasis">
    <w:name w:val="Subtle Emphasis"/>
    <w:uiPriority w:val="19"/>
    <w:qFormat/>
    <w:rsid w:val="004511AD"/>
    <w:rPr>
      <w:i/>
      <w:iCs/>
    </w:rPr>
  </w:style>
  <w:style w:type="character" w:styleId="IntenseEmphasis">
    <w:name w:val="Intense Emphasis"/>
    <w:uiPriority w:val="21"/>
    <w:qFormat/>
    <w:rsid w:val="004511AD"/>
    <w:rPr>
      <w:b/>
      <w:bCs/>
      <w:i/>
      <w:iCs/>
      <w:color w:val="9D90A0" w:themeColor="accent6"/>
      <w:spacing w:val="10"/>
    </w:rPr>
  </w:style>
  <w:style w:type="character" w:styleId="SubtleReference">
    <w:name w:val="Subtle Reference"/>
    <w:uiPriority w:val="31"/>
    <w:qFormat/>
    <w:rsid w:val="004511AD"/>
    <w:rPr>
      <w:b/>
      <w:bCs/>
    </w:rPr>
  </w:style>
  <w:style w:type="character" w:styleId="IntenseReference">
    <w:name w:val="Intense Reference"/>
    <w:uiPriority w:val="32"/>
    <w:qFormat/>
    <w:rsid w:val="004511A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511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1AD"/>
    <w:pPr>
      <w:outlineLvl w:val="9"/>
    </w:pPr>
  </w:style>
  <w:style w:type="paragraph" w:styleId="ListParagraph">
    <w:name w:val="List Paragraph"/>
    <w:basedOn w:val="Normal"/>
    <w:uiPriority w:val="34"/>
    <w:qFormat/>
    <w:rsid w:val="00483BB0"/>
    <w:pPr>
      <w:spacing w:after="160" w:line="259" w:lineRule="auto"/>
      <w:ind w:left="720"/>
      <w:contextualSpacing/>
      <w:jc w:val="left"/>
    </w:pPr>
    <w:rPr>
      <w:rFonts w:eastAsiaTheme="minorHAns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46D67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Lacković</dc:creator>
  <cp:keywords/>
  <dc:description/>
  <cp:lastModifiedBy>Nemanja Dinčić</cp:lastModifiedBy>
  <cp:revision>53</cp:revision>
  <dcterms:created xsi:type="dcterms:W3CDTF">2024-05-27T11:13:00Z</dcterms:created>
  <dcterms:modified xsi:type="dcterms:W3CDTF">2025-05-06T11:54:00Z</dcterms:modified>
</cp:coreProperties>
</file>